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733A" w:rsidRDefault="00CF733A" w:rsidP="00CF733A">
      <w:pPr>
        <w:spacing w:after="0"/>
        <w:jc w:val="center"/>
        <w:rPr>
          <w:rFonts w:ascii="Sylfaen" w:hAnsi="Sylfaen"/>
          <w:b/>
          <w:color w:val="000000" w:themeColor="text1"/>
          <w:sz w:val="28"/>
          <w:szCs w:val="28"/>
          <w:lang w:val="ka-GE"/>
        </w:rPr>
      </w:pPr>
      <w:r>
        <w:rPr>
          <w:rFonts w:ascii="Sylfaen" w:hAnsi="Sylfaen"/>
          <w:b/>
          <w:color w:val="000000" w:themeColor="text1"/>
          <w:sz w:val="28"/>
          <w:szCs w:val="28"/>
          <w:lang w:val="ka-GE"/>
        </w:rPr>
        <w:t>ელექტროაირშემდუღებლის</w:t>
      </w:r>
    </w:p>
    <w:p w:rsidR="00CF733A" w:rsidRDefault="00CF733A" w:rsidP="00CF733A">
      <w:pPr>
        <w:spacing w:after="0"/>
        <w:jc w:val="center"/>
        <w:rPr>
          <w:rFonts w:ascii="Sylfaen" w:hAnsi="Sylfaen"/>
          <w:b/>
          <w:color w:val="000000" w:themeColor="text1"/>
          <w:sz w:val="28"/>
          <w:szCs w:val="28"/>
          <w:lang w:val="ka-GE"/>
        </w:rPr>
      </w:pPr>
      <w:r>
        <w:rPr>
          <w:rFonts w:ascii="Sylfaen" w:hAnsi="Sylfaen"/>
          <w:b/>
          <w:color w:val="000000" w:themeColor="text1"/>
          <w:sz w:val="28"/>
          <w:szCs w:val="28"/>
          <w:lang w:val="ka-GE"/>
        </w:rPr>
        <w:t>საკვალიფიკაციო მოთხოვნები</w:t>
      </w:r>
    </w:p>
    <w:p w:rsidR="00CF733A" w:rsidRDefault="00CF733A" w:rsidP="00CF733A">
      <w:pPr>
        <w:spacing w:after="0"/>
        <w:rPr>
          <w:rFonts w:ascii="Sylfaen" w:hAnsi="Sylfaen"/>
          <w:b/>
          <w:color w:val="000000" w:themeColor="text1"/>
          <w:lang w:val="ka-GE"/>
        </w:rPr>
      </w:pPr>
      <w:r>
        <w:rPr>
          <w:rFonts w:ascii="Sylfaen" w:hAnsi="Sylfaen"/>
          <w:b/>
          <w:color w:val="000000" w:themeColor="text1"/>
        </w:rPr>
        <w:t>1.</w:t>
      </w:r>
      <w:r>
        <w:rPr>
          <w:rFonts w:ascii="Sylfaen" w:hAnsi="Sylfaen"/>
          <w:b/>
          <w:color w:val="000000" w:themeColor="text1"/>
          <w:lang w:val="ka-GE"/>
        </w:rPr>
        <w:t>ფუნქცია მოვალეობები: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9022"/>
      </w:tblGrid>
      <w:tr w:rsidR="00CF733A" w:rsidTr="00CF733A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33A" w:rsidRDefault="00CF733A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733A" w:rsidRDefault="00CF733A">
            <w:pPr>
              <w:spacing w:after="0"/>
              <w:jc w:val="both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 CYR"/>
              </w:rPr>
              <w:t xml:space="preserve">ლითონის ნაკეთობებში არსებული დეფექტების აღმოფხვრა ელექტრო რკალით, პლაზმით და აირით.  </w:t>
            </w:r>
          </w:p>
        </w:tc>
      </w:tr>
      <w:tr w:rsidR="00CF733A" w:rsidTr="00CF733A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33A" w:rsidRDefault="00CF733A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733A" w:rsidRDefault="00CF733A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 CYR"/>
                <w:color w:val="000000"/>
              </w:rPr>
              <w:t>ბზარების აღდგენა ჩადუღებით.</w:t>
            </w:r>
          </w:p>
        </w:tc>
      </w:tr>
      <w:tr w:rsidR="00CF733A" w:rsidTr="00CF733A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33A" w:rsidRDefault="00CF733A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733A" w:rsidRDefault="00CF733A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 CYR"/>
                <w:color w:val="000000"/>
              </w:rPr>
              <w:t>რთული და საპასუხისმგებლო დეტალების და მექანიზმების ზედაპირების აღდგენა მყარი შენაერთებით.</w:t>
            </w:r>
          </w:p>
        </w:tc>
      </w:tr>
      <w:tr w:rsidR="00CF733A" w:rsidTr="00CF733A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33A" w:rsidRDefault="00CF733A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733A" w:rsidRDefault="00CF733A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 CYR"/>
                <w:color w:val="000000"/>
              </w:rPr>
              <w:t>შედუღების შემდეგ შედუღებული ადგილების თერმიული დამუშავება.</w:t>
            </w:r>
          </w:p>
        </w:tc>
      </w:tr>
      <w:tr w:rsidR="00CF733A" w:rsidTr="00CF733A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33A" w:rsidRDefault="00CF733A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733A" w:rsidRDefault="00CF733A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 CYR"/>
                <w:color w:val="000000"/>
              </w:rPr>
              <w:t>ლითონის ჭრა პლაზმური, ელექტრო რკალური და აირის საშემდუღებლო აპარატებით.</w:t>
            </w:r>
          </w:p>
        </w:tc>
      </w:tr>
    </w:tbl>
    <w:p w:rsidR="00CF733A" w:rsidRDefault="00CF733A" w:rsidP="00CF733A">
      <w:pPr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</w:p>
    <w:p w:rsidR="00CF733A" w:rsidRDefault="00CF733A" w:rsidP="00CF733A">
      <w:pPr>
        <w:rPr>
          <w:rFonts w:ascii="Sylfaen" w:hAnsi="Sylfaen"/>
          <w:b/>
          <w:color w:val="000000" w:themeColor="text1"/>
          <w:sz w:val="24"/>
          <w:szCs w:val="24"/>
        </w:rPr>
      </w:pPr>
      <w:r>
        <w:rPr>
          <w:rFonts w:ascii="Sylfaen" w:hAnsi="Sylfaen"/>
          <w:b/>
          <w:color w:val="000000" w:themeColor="text1"/>
          <w:sz w:val="24"/>
          <w:szCs w:val="24"/>
          <w:lang w:val="ka-GE"/>
        </w:rPr>
        <w:t>2</w:t>
      </w:r>
      <w:r>
        <w:rPr>
          <w:rFonts w:ascii="Sylfaen" w:hAnsi="Sylfaen"/>
          <w:b/>
          <w:color w:val="000000" w:themeColor="text1"/>
          <w:sz w:val="24"/>
          <w:szCs w:val="24"/>
        </w:rPr>
        <w:t>.</w:t>
      </w:r>
      <w:r>
        <w:rPr>
          <w:rFonts w:ascii="Sylfaen" w:hAnsi="Sylfaen"/>
          <w:b/>
          <w:color w:val="000000" w:themeColor="text1"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72"/>
        <w:gridCol w:w="6450"/>
      </w:tblGrid>
      <w:tr w:rsidR="00CF733A" w:rsidTr="00CF733A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33A" w:rsidRDefault="00CF733A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33A" w:rsidRDefault="00CF733A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733A" w:rsidRDefault="00CF733A">
            <w:pPr>
              <w:spacing w:after="0"/>
              <w:rPr>
                <w:rFonts w:ascii="Acad Nusx Geo" w:hAnsi="Acad Nusx Geo" w:cs="Arial CYR"/>
                <w:color w:val="000000"/>
                <w:lang w:val="ka-GE"/>
              </w:rPr>
            </w:pPr>
            <w:r>
              <w:rPr>
                <w:rFonts w:ascii="Sylfaen" w:hAnsi="Sylfaen" w:cs="Arial CYR"/>
                <w:color w:val="000000"/>
              </w:rPr>
              <w:t xml:space="preserve"> სპეციალური</w:t>
            </w:r>
          </w:p>
        </w:tc>
      </w:tr>
      <w:tr w:rsidR="00CF733A" w:rsidTr="00CF733A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33A" w:rsidRDefault="00CF733A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33A" w:rsidRDefault="00CF733A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733A" w:rsidRDefault="00CF733A">
            <w:pPr>
              <w:spacing w:after="0"/>
              <w:rPr>
                <w:rFonts w:ascii="Sylfaen" w:hAnsi="Sylfaen" w:cs="Arial CYR"/>
                <w:color w:val="000000"/>
                <w:lang w:val="ka-GE"/>
              </w:rPr>
            </w:pPr>
            <w:r>
              <w:rPr>
                <w:rFonts w:ascii="Sylfaen" w:hAnsi="Sylfaen" w:cs="Arial CYR"/>
                <w:color w:val="000000"/>
              </w:rPr>
              <w:t>1 წელი</w:t>
            </w:r>
          </w:p>
        </w:tc>
      </w:tr>
      <w:tr w:rsidR="00CF733A" w:rsidTr="00CF733A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33A" w:rsidRDefault="00CF733A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33A" w:rsidRDefault="00CF733A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:rsidR="00CF733A" w:rsidRDefault="00CF733A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733A" w:rsidRDefault="00CF733A">
            <w:pPr>
              <w:spacing w:after="0"/>
              <w:rPr>
                <w:rFonts w:ascii="Acad Nusx Geo" w:hAnsi="Acad Nusx Geo" w:cs="Arial CYR"/>
                <w:color w:val="000000"/>
              </w:rPr>
            </w:pPr>
            <w:r>
              <w:rPr>
                <w:rFonts w:ascii="Sylfaen" w:hAnsi="Sylfaen" w:cs="Arial CYR"/>
                <w:color w:val="000000"/>
              </w:rPr>
              <w:t>დაკვირვებულობა</w:t>
            </w:r>
          </w:p>
        </w:tc>
      </w:tr>
      <w:tr w:rsidR="00CF733A" w:rsidTr="00CF733A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33A" w:rsidRDefault="00CF733A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33A" w:rsidRDefault="00CF733A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733A" w:rsidRDefault="00CF733A">
            <w:pPr>
              <w:spacing w:after="0"/>
              <w:rPr>
                <w:rFonts w:ascii="Acad Nusx Geo" w:hAnsi="Acad Nusx Geo" w:cs="Arial CYR"/>
                <w:color w:val="000000"/>
              </w:rPr>
            </w:pPr>
            <w:r>
              <w:rPr>
                <w:rFonts w:ascii="Sylfaen" w:hAnsi="Sylfaen" w:cs="Arial CYR"/>
                <w:color w:val="000000"/>
              </w:rPr>
              <w:t xml:space="preserve">ლითონის შედუღების რეჟიმის დაყენების მეთოდები. </w:t>
            </w:r>
            <w:r>
              <w:rPr>
                <w:rFonts w:ascii="Sylfaen" w:hAnsi="Sylfaen" w:cs="Arial CYR"/>
                <w:color w:val="000000"/>
                <w:lang w:val="ka-GE"/>
              </w:rPr>
              <w:t>ე</w:t>
            </w:r>
            <w:r>
              <w:rPr>
                <w:rFonts w:ascii="Sylfaen" w:hAnsi="Sylfaen" w:cs="Arial CYR"/>
                <w:color w:val="000000"/>
              </w:rPr>
              <w:t>ლექტრო-რკალური, პლაზმური და აირით შემდუღებელი აპარატების ელექტრული სქემები და კონსტრუქციები. სხვადასხვა ლითონების შედუღების მეთოდები. Aაირის შენახვის პირობები. უსაფრთხოების ტექნიკა.</w:t>
            </w:r>
          </w:p>
        </w:tc>
      </w:tr>
      <w:tr w:rsidR="00CF733A" w:rsidTr="00CF733A">
        <w:trPr>
          <w:trHeight w:val="33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33A" w:rsidRDefault="00CF733A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33A" w:rsidRDefault="00CF733A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733A" w:rsidRDefault="00CF733A">
            <w:pPr>
              <w:spacing w:after="0"/>
              <w:rPr>
                <w:color w:val="000000"/>
                <w:lang w:val="ka-GE"/>
              </w:rPr>
            </w:pPr>
          </w:p>
        </w:tc>
      </w:tr>
    </w:tbl>
    <w:p w:rsidR="00CF733A" w:rsidRDefault="00CF733A" w:rsidP="00CF733A">
      <w:pPr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</w:p>
    <w:p w:rsidR="00CF733A" w:rsidRDefault="00CF733A" w:rsidP="00CF733A">
      <w:pPr>
        <w:rPr>
          <w:rFonts w:ascii="Sylfaen" w:hAnsi="Sylfaen"/>
          <w:color w:val="000000" w:themeColor="text1"/>
          <w:sz w:val="24"/>
          <w:szCs w:val="24"/>
        </w:rPr>
      </w:pPr>
      <w:r>
        <w:rPr>
          <w:rFonts w:ascii="Sylfaen" w:hAnsi="Sylfaen"/>
          <w:b/>
          <w:color w:val="000000" w:themeColor="text1"/>
          <w:sz w:val="24"/>
          <w:szCs w:val="24"/>
        </w:rPr>
        <w:t>3.</w:t>
      </w:r>
      <w:r>
        <w:rPr>
          <w:rFonts w:ascii="Sylfaen" w:hAnsi="Sylfaen"/>
          <w:b/>
          <w:color w:val="000000" w:themeColor="text1"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color w:val="000000" w:themeColor="text1"/>
          <w:sz w:val="24"/>
          <w:szCs w:val="24"/>
          <w:lang w:val="ka-GE"/>
        </w:rPr>
        <w:t>ყოველდღიური</w:t>
      </w:r>
      <w:r>
        <w:rPr>
          <w:rFonts w:ascii="Sylfaen" w:hAnsi="Sylfaen"/>
          <w:color w:val="000000" w:themeColor="text1"/>
          <w:sz w:val="24"/>
          <w:szCs w:val="24"/>
        </w:rPr>
        <w:t>;</w:t>
      </w:r>
    </w:p>
    <w:p w:rsidR="00CF733A" w:rsidRDefault="00CF733A" w:rsidP="00CF733A">
      <w:pPr>
        <w:rPr>
          <w:rFonts w:ascii="Sylfaen" w:hAnsi="Sylfaen"/>
          <w:color w:val="000000" w:themeColor="text1"/>
          <w:lang w:val="ka-GE"/>
        </w:rPr>
      </w:pPr>
    </w:p>
    <w:p w:rsidR="00CF733A" w:rsidRDefault="00CF733A" w:rsidP="00CF733A">
      <w:pPr>
        <w:rPr>
          <w:rFonts w:ascii="Sylfaen" w:hAnsi="Sylfaen"/>
          <w:lang w:val="ka-GE"/>
        </w:rPr>
      </w:pPr>
    </w:p>
    <w:p w:rsidR="00CF733A" w:rsidRDefault="00CF733A" w:rsidP="00CF733A">
      <w:pPr>
        <w:rPr>
          <w:rFonts w:ascii="Sylfaen" w:hAnsi="Sylfaen"/>
          <w:lang w:val="ka-GE"/>
        </w:rPr>
      </w:pPr>
    </w:p>
    <w:p w:rsidR="00CF733A" w:rsidRDefault="00CF733A" w:rsidP="00CF733A">
      <w:pPr>
        <w:rPr>
          <w:rFonts w:ascii="Sylfaen" w:hAnsi="Sylfaen"/>
          <w:lang w:val="ka-GE"/>
        </w:rPr>
      </w:pPr>
    </w:p>
    <w:p w:rsidR="00CF733A" w:rsidRDefault="00CF733A" w:rsidP="00CF733A">
      <w:pPr>
        <w:rPr>
          <w:rFonts w:ascii="Sylfaen" w:hAnsi="Sylfaen"/>
          <w:lang w:val="ka-GE"/>
        </w:rPr>
      </w:pPr>
    </w:p>
    <w:p w:rsidR="00CF733A" w:rsidRDefault="00CF733A" w:rsidP="00CF733A">
      <w:pPr>
        <w:rPr>
          <w:rFonts w:ascii="Sylfaen" w:hAnsi="Sylfaen"/>
          <w:lang w:val="ka-GE"/>
        </w:rPr>
      </w:pPr>
    </w:p>
    <w:p w:rsidR="000377B3" w:rsidRDefault="000377B3">
      <w:bookmarkStart w:id="0" w:name="_GoBack"/>
      <w:bookmarkEnd w:id="0"/>
    </w:p>
    <w:sectPr w:rsidR="000377B3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cad Nusx Geo">
    <w:altName w:val="Microsoft YaHei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489"/>
    <w:rsid w:val="000377B3"/>
    <w:rsid w:val="00CB4489"/>
    <w:rsid w:val="00CF7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CED9E3-A22E-4EBD-8906-CB4DF5C1C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733A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69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721</Characters>
  <Application>Microsoft Office Word</Application>
  <DocSecurity>0</DocSecurity>
  <Lines>6</Lines>
  <Paragraphs>1</Paragraphs>
  <ScaleCrop>false</ScaleCrop>
  <Company>Railway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2022-03-30T10:28:00Z</dcterms:created>
  <dcterms:modified xsi:type="dcterms:W3CDTF">2022-03-30T10:28:00Z</dcterms:modified>
</cp:coreProperties>
</file>